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3B" w:rsidRPr="00CE4043" w:rsidRDefault="00E03951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Pursuant to </w:t>
      </w:r>
      <w:hyperlink r:id="rId4" w:anchor="c0015" w:history="1">
        <w:r w:rsidRPr="00CE4043">
          <w:rPr>
            <w:rFonts w:ascii="Arial" w:eastAsia="Times New Roman" w:hAnsi="Arial" w:cs="Arial"/>
            <w:b/>
            <w:bCs/>
            <w:color w:val="8C290A"/>
            <w:sz w:val="25"/>
            <w:szCs w:val="25"/>
            <w:u w:val="single"/>
            <w:lang w:val="en-GB"/>
          </w:rPr>
          <w:t xml:space="preserve">Article </w:t>
        </w:r>
        <w:r w:rsidR="00CA603B" w:rsidRPr="00CE4043">
          <w:rPr>
            <w:rFonts w:ascii="Arial" w:eastAsia="Times New Roman" w:hAnsi="Arial" w:cs="Arial"/>
            <w:b/>
            <w:bCs/>
            <w:color w:val="8C290A"/>
            <w:sz w:val="25"/>
            <w:szCs w:val="25"/>
            <w:u w:val="single"/>
            <w:lang w:val="en-GB"/>
          </w:rPr>
          <w:t>15</w:t>
        </w:r>
      </w:hyperlink>
      <w:r w:rsidRPr="00CE4043">
        <w:rPr>
          <w:lang w:val="en-GB"/>
        </w:rPr>
        <w:t xml:space="preserve"> 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 of the Law on </w:t>
      </w:r>
      <w:r w:rsidR="0066027B">
        <w:rPr>
          <w:rFonts w:ascii="Arial" w:eastAsia="Times New Roman" w:hAnsi="Arial" w:cs="Arial"/>
          <w:color w:val="000000"/>
          <w:sz w:val="25"/>
          <w:szCs w:val="25"/>
          <w:lang w:val="en-GB"/>
        </w:rPr>
        <w:t>Amicable Resolution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of Labour Disputes </w:t>
      </w:r>
      <w:r w:rsidR="00CA603B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("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Official Gazette of RS </w:t>
      </w:r>
      <w:r w:rsidR="00CA603B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", 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Number </w:t>
      </w:r>
      <w:r w:rsidR="00CA603B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125/04),</w:t>
      </w:r>
    </w:p>
    <w:p w:rsidR="00CA603B" w:rsidRPr="00CE4043" w:rsidRDefault="00E03951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iCs/>
          <w:color w:val="000000"/>
          <w:sz w:val="25"/>
          <w:szCs w:val="25"/>
          <w:lang w:val="en-GB"/>
        </w:rPr>
        <w:t>Minister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of Labour, Employment, Veteran and Social Policy </w:t>
      </w:r>
      <w:r w:rsidR="008268C5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issues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the following: </w:t>
      </w:r>
    </w:p>
    <w:p w:rsidR="00CA603B" w:rsidRPr="00CE4043" w:rsidRDefault="00E03951" w:rsidP="00CA603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val="en-GB"/>
        </w:rPr>
      </w:pPr>
      <w:r w:rsidRPr="00CE4043"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val="en-GB"/>
        </w:rPr>
        <w:t xml:space="preserve">RULEBOOK ON PROCEDURE FOR </w:t>
      </w:r>
      <w:r w:rsidR="00B50D00" w:rsidRPr="00CE4043"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val="en-GB"/>
        </w:rPr>
        <w:t>PEACEFUL SETTLEMENT</w:t>
      </w:r>
      <w:r w:rsidRPr="00CE4043"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val="en-GB"/>
        </w:rPr>
        <w:t xml:space="preserve"> OF LABOUR DISPUTE </w:t>
      </w:r>
    </w:p>
    <w:p w:rsidR="00CA603B" w:rsidRPr="00CE4043" w:rsidRDefault="00CA603B" w:rsidP="00CA603B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Arial"/>
          <w:b/>
          <w:bCs/>
          <w:color w:val="006633"/>
          <w:sz w:val="24"/>
          <w:szCs w:val="24"/>
          <w:lang w:val="en-GB"/>
        </w:rPr>
      </w:pPr>
      <w:r w:rsidRPr="00CE4043">
        <w:rPr>
          <w:rFonts w:ascii="Verdana" w:eastAsia="Times New Roman" w:hAnsi="Verdana" w:cs="Arial"/>
          <w:b/>
          <w:bCs/>
          <w:color w:val="006633"/>
          <w:sz w:val="24"/>
          <w:szCs w:val="24"/>
          <w:lang w:val="en-GB"/>
        </w:rPr>
        <w:t>(</w:t>
      </w:r>
      <w:r w:rsidR="00E03951" w:rsidRPr="00CE4043">
        <w:rPr>
          <w:rFonts w:ascii="Verdana" w:eastAsia="Times New Roman" w:hAnsi="Verdana" w:cs="Arial"/>
          <w:b/>
          <w:bCs/>
          <w:color w:val="006633"/>
          <w:sz w:val="24"/>
          <w:szCs w:val="24"/>
          <w:lang w:val="en-GB"/>
        </w:rPr>
        <w:t>Official Gazette of RS Nos</w:t>
      </w:r>
      <w:r w:rsidRPr="00CE4043">
        <w:rPr>
          <w:rFonts w:ascii="Verdana" w:eastAsia="Times New Roman" w:hAnsi="Verdana" w:cs="Arial"/>
          <w:b/>
          <w:bCs/>
          <w:color w:val="006633"/>
          <w:sz w:val="24"/>
          <w:szCs w:val="24"/>
          <w:lang w:val="en-GB"/>
        </w:rPr>
        <w:t>. </w:t>
      </w:r>
      <w:hyperlink r:id="rId5" w:tooltip="Pravilnik o postupku mirnog rešavanja radnog spora (08/02/2005)" w:history="1">
        <w:r w:rsidRPr="00CE4043">
          <w:rPr>
            <w:rFonts w:ascii="Verdana" w:eastAsia="Times New Roman" w:hAnsi="Verdana" w:cs="Arial"/>
            <w:b/>
            <w:bCs/>
            <w:color w:val="8C290A"/>
            <w:sz w:val="24"/>
            <w:szCs w:val="24"/>
            <w:u w:val="single"/>
            <w:lang w:val="en-GB"/>
          </w:rPr>
          <w:t>12/05</w:t>
        </w:r>
      </w:hyperlink>
      <w:r w:rsidRPr="00CE4043">
        <w:rPr>
          <w:rFonts w:ascii="Verdana" w:eastAsia="Times New Roman" w:hAnsi="Verdana" w:cs="Arial"/>
          <w:b/>
          <w:bCs/>
          <w:color w:val="006633"/>
          <w:sz w:val="24"/>
          <w:szCs w:val="24"/>
          <w:lang w:val="en-GB"/>
        </w:rPr>
        <w:t>, </w:t>
      </w:r>
      <w:hyperlink r:id="rId6" w:tooltip="Pravilniku o dopuni Pravilnika o postupku mirnog rešavanja radnog spora (04/10/2005)" w:history="1">
        <w:r w:rsidRPr="00CE4043">
          <w:rPr>
            <w:rFonts w:ascii="Verdana" w:eastAsia="Times New Roman" w:hAnsi="Verdana" w:cs="Arial"/>
            <w:b/>
            <w:bCs/>
            <w:color w:val="8C290A"/>
            <w:sz w:val="24"/>
            <w:szCs w:val="24"/>
            <w:u w:val="single"/>
            <w:lang w:val="en-GB"/>
          </w:rPr>
          <w:t>84/05</w:t>
        </w:r>
      </w:hyperlink>
      <w:r w:rsidRPr="00CE4043">
        <w:rPr>
          <w:rFonts w:ascii="Verdana" w:eastAsia="Times New Roman" w:hAnsi="Verdana" w:cs="Arial"/>
          <w:b/>
          <w:bCs/>
          <w:color w:val="006633"/>
          <w:sz w:val="24"/>
          <w:szCs w:val="24"/>
          <w:lang w:val="en-GB"/>
        </w:rPr>
        <w:t>)</w:t>
      </w:r>
    </w:p>
    <w:p w:rsidR="00CA603B" w:rsidRPr="00CE4043" w:rsidRDefault="00F47377" w:rsidP="00CA603B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Arial"/>
          <w:b/>
          <w:bCs/>
          <w:color w:val="006633"/>
          <w:sz w:val="21"/>
          <w:szCs w:val="21"/>
          <w:lang w:val="en-GB"/>
        </w:rPr>
      </w:pPr>
      <w:r w:rsidRPr="00CE4043">
        <w:rPr>
          <w:rFonts w:ascii="Verdana" w:eastAsia="Times New Roman" w:hAnsi="Verdana" w:cs="Arial"/>
          <w:b/>
          <w:bCs/>
          <w:color w:val="006633"/>
          <w:sz w:val="21"/>
          <w:szCs w:val="21"/>
          <w:lang w:val="en-GB"/>
        </w:rPr>
        <w:t>Consolidated version</w:t>
      </w:r>
      <w:r w:rsidR="0099098F" w:rsidRPr="00CE4043">
        <w:rPr>
          <w:rFonts w:ascii="Verdana" w:eastAsia="Times New Roman" w:hAnsi="Verdana" w:cs="Arial"/>
          <w:b/>
          <w:bCs/>
          <w:color w:val="006633"/>
          <w:sz w:val="21"/>
          <w:szCs w:val="21"/>
          <w:lang w:val="en-GB"/>
        </w:rPr>
        <w:t xml:space="preserve">, including the </w:t>
      </w:r>
      <w:r w:rsidRPr="00CE4043">
        <w:rPr>
          <w:rFonts w:ascii="Verdana" w:eastAsia="Times New Roman" w:hAnsi="Verdana" w:cs="Arial"/>
          <w:b/>
          <w:bCs/>
          <w:color w:val="006633"/>
          <w:sz w:val="21"/>
          <w:szCs w:val="21"/>
          <w:lang w:val="en-GB"/>
        </w:rPr>
        <w:t>amendments</w:t>
      </w:r>
      <w:r w:rsidR="00E03951" w:rsidRPr="00CE4043">
        <w:rPr>
          <w:rFonts w:ascii="Verdana" w:eastAsia="Times New Roman" w:hAnsi="Verdana" w:cs="Arial"/>
          <w:b/>
          <w:bCs/>
          <w:color w:val="006633"/>
          <w:sz w:val="21"/>
          <w:szCs w:val="21"/>
          <w:lang w:val="en-GB"/>
        </w:rPr>
        <w:t xml:space="preserve"> from Official Gazette of RS No</w:t>
      </w:r>
      <w:r w:rsidR="00CA603B" w:rsidRPr="00CE4043">
        <w:rPr>
          <w:rFonts w:ascii="Verdana" w:eastAsia="Times New Roman" w:hAnsi="Verdana" w:cs="Arial"/>
          <w:b/>
          <w:bCs/>
          <w:color w:val="006633"/>
          <w:sz w:val="21"/>
          <w:szCs w:val="21"/>
          <w:lang w:val="en-GB"/>
        </w:rPr>
        <w:t>. 84/</w:t>
      </w:r>
      <w:r w:rsidRPr="00CE4043">
        <w:rPr>
          <w:rFonts w:ascii="Verdana" w:eastAsia="Times New Roman" w:hAnsi="Verdana" w:cs="Arial"/>
          <w:b/>
          <w:bCs/>
          <w:color w:val="006633"/>
          <w:sz w:val="21"/>
          <w:szCs w:val="21"/>
          <w:lang w:val="en-GB"/>
        </w:rPr>
        <w:t>05 effective</w:t>
      </w:r>
      <w:r w:rsidR="00E03951" w:rsidRPr="00CE4043">
        <w:rPr>
          <w:rFonts w:ascii="Verdana" w:eastAsia="Times New Roman" w:hAnsi="Verdana" w:cs="Arial"/>
          <w:b/>
          <w:bCs/>
          <w:color w:val="006633"/>
          <w:sz w:val="21"/>
          <w:szCs w:val="21"/>
          <w:lang w:val="en-GB"/>
        </w:rPr>
        <w:t xml:space="preserve"> from </w:t>
      </w:r>
      <w:r w:rsidR="00CA603B" w:rsidRPr="00CE4043">
        <w:rPr>
          <w:rFonts w:ascii="Verdana" w:eastAsia="Times New Roman" w:hAnsi="Verdana" w:cs="Arial"/>
          <w:b/>
          <w:bCs/>
          <w:color w:val="006633"/>
          <w:sz w:val="21"/>
          <w:szCs w:val="21"/>
          <w:lang w:val="en-GB"/>
        </w:rPr>
        <w:t>12/10/2005 </w:t>
      </w:r>
      <w:r w:rsidR="00CA603B" w:rsidRPr="00CE4043">
        <w:rPr>
          <w:rFonts w:ascii="Verdana" w:eastAsia="Times New Roman" w:hAnsi="Verdana" w:cs="Arial"/>
          <w:b/>
          <w:bCs/>
          <w:color w:val="006633"/>
          <w:sz w:val="21"/>
          <w:szCs w:val="21"/>
          <w:lang w:val="en-GB"/>
        </w:rPr>
        <w:br/>
        <w:t>(</w:t>
      </w:r>
      <w:r w:rsidR="00E03951" w:rsidRPr="00CE4043">
        <w:rPr>
          <w:rFonts w:ascii="Verdana" w:eastAsia="Times New Roman" w:hAnsi="Verdana" w:cs="Arial"/>
          <w:b/>
          <w:bCs/>
          <w:color w:val="006633"/>
          <w:sz w:val="21"/>
          <w:szCs w:val="21"/>
          <w:lang w:val="en-GB"/>
        </w:rPr>
        <w:t>ame</w:t>
      </w:r>
      <w:r w:rsidRPr="00CE4043">
        <w:rPr>
          <w:rFonts w:ascii="Verdana" w:eastAsia="Times New Roman" w:hAnsi="Verdana" w:cs="Arial"/>
          <w:b/>
          <w:bCs/>
          <w:color w:val="006633"/>
          <w:sz w:val="21"/>
          <w:szCs w:val="21"/>
          <w:lang w:val="en-GB"/>
        </w:rPr>
        <w:t>n</w:t>
      </w:r>
      <w:r w:rsidR="00E03951" w:rsidRPr="00CE4043">
        <w:rPr>
          <w:rFonts w:ascii="Verdana" w:eastAsia="Times New Roman" w:hAnsi="Verdana" w:cs="Arial"/>
          <w:b/>
          <w:bCs/>
          <w:color w:val="006633"/>
          <w:sz w:val="21"/>
          <w:szCs w:val="21"/>
          <w:lang w:val="en-GB"/>
        </w:rPr>
        <w:t>dments in Article</w:t>
      </w:r>
      <w:r w:rsidR="00CA603B" w:rsidRPr="00CE4043">
        <w:rPr>
          <w:rFonts w:ascii="Verdana" w:eastAsia="Times New Roman" w:hAnsi="Verdana" w:cs="Arial"/>
          <w:b/>
          <w:bCs/>
          <w:color w:val="006633"/>
          <w:sz w:val="21"/>
          <w:szCs w:val="21"/>
          <w:lang w:val="en-GB"/>
        </w:rPr>
        <w:t>: </w:t>
      </w:r>
      <w:hyperlink r:id="rId7" w:anchor="c0002" w:tooltip="Član je izmenjen." w:history="1">
        <w:r w:rsidR="00CA603B" w:rsidRPr="00CE4043">
          <w:rPr>
            <w:rFonts w:ascii="Verdana" w:eastAsia="Times New Roman" w:hAnsi="Verdana" w:cs="Arial"/>
            <w:b/>
            <w:bCs/>
            <w:color w:val="8C290A"/>
            <w:sz w:val="21"/>
            <w:szCs w:val="21"/>
            <w:u w:val="single"/>
            <w:lang w:val="en-GB"/>
          </w:rPr>
          <w:t>2</w:t>
        </w:r>
      </w:hyperlink>
      <w:r w:rsidR="00CA603B" w:rsidRPr="00CE4043">
        <w:rPr>
          <w:rFonts w:ascii="Verdana" w:eastAsia="Times New Roman" w:hAnsi="Verdana" w:cs="Arial"/>
          <w:b/>
          <w:bCs/>
          <w:color w:val="006633"/>
          <w:sz w:val="21"/>
          <w:szCs w:val="21"/>
          <w:lang w:val="en-GB"/>
        </w:rPr>
        <w:t>).</w:t>
      </w:r>
    </w:p>
    <w:p w:rsidR="00CA603B" w:rsidRPr="00CE4043" w:rsidRDefault="00F47377" w:rsidP="00CA603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</w:pPr>
      <w:bookmarkStart w:id="0" w:name="c0001"/>
      <w:bookmarkEnd w:id="0"/>
      <w:r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Article</w:t>
      </w:r>
      <w:r w:rsidR="00CA603B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 1</w:t>
      </w:r>
    </w:p>
    <w:p w:rsidR="00CA603B" w:rsidRPr="00CE4043" w:rsidRDefault="00F47377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This </w:t>
      </w:r>
      <w:r w:rsidR="00B82BE1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Rulebook 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regulates the </w:t>
      </w:r>
      <w:r w:rsidR="00B82BE1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conditions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regarding the method of </w:t>
      </w:r>
      <w:r w:rsidR="00383DA2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communication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between the</w:t>
      </w:r>
      <w:r w:rsidR="00383DA2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participants </w:t>
      </w:r>
      <w:r w:rsidR="0099098F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of peaceful 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settlement of labour dispute</w:t>
      </w:r>
      <w:r w:rsidR="00383DA2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and 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the manner in which the proceedings are conducted, in accordance with the Law. </w:t>
      </w:r>
    </w:p>
    <w:p w:rsidR="00CA603B" w:rsidRPr="00CE4043" w:rsidRDefault="00F47377" w:rsidP="00CA603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</w:pPr>
      <w:bookmarkStart w:id="1" w:name="c0002"/>
      <w:bookmarkEnd w:id="1"/>
      <w:r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Article</w:t>
      </w:r>
      <w:r w:rsidR="00CA603B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 2 </w:t>
      </w:r>
      <w:hyperlink r:id="rId8" w:tooltip="Hronologija člana" w:history="1">
        <w:r w:rsidR="00CA603B" w:rsidRPr="00CE4043">
          <w:rPr>
            <w:rFonts w:ascii="Tahoma" w:eastAsia="Times New Roman" w:hAnsi="Tahoma" w:cs="Tahoma"/>
            <w:b/>
            <w:bCs/>
            <w:color w:val="0000FF"/>
            <w:sz w:val="25"/>
            <w:szCs w:val="25"/>
            <w:u w:val="single"/>
            <w:bdr w:val="single" w:sz="6" w:space="0" w:color="D96C23" w:frame="1"/>
            <w:shd w:val="clear" w:color="auto" w:fill="FFD663"/>
            <w:lang w:val="en-GB"/>
          </w:rPr>
          <w:t>Х</w:t>
        </w:r>
      </w:hyperlink>
      <w:r w:rsidR="00CA603B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 </w:t>
      </w:r>
      <w:hyperlink r:id="rId9" w:tooltip="Modeli akata" w:history="1">
        <w:r w:rsidR="00CA603B" w:rsidRPr="00CE4043">
          <w:rPr>
            <w:rFonts w:ascii="Verdana" w:eastAsia="Times New Roman" w:hAnsi="Verdana" w:cs="Arial"/>
            <w:b/>
            <w:bCs/>
            <w:color w:val="0000FF"/>
            <w:sz w:val="25"/>
            <w:szCs w:val="25"/>
            <w:u w:val="single"/>
            <w:bdr w:val="single" w:sz="6" w:space="0" w:color="999999" w:frame="1"/>
            <w:shd w:val="clear" w:color="auto" w:fill="F4F5F5"/>
            <w:lang w:val="en-GB"/>
          </w:rPr>
          <w:t>А</w:t>
        </w:r>
      </w:hyperlink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(1) </w:t>
      </w:r>
      <w:r w:rsidR="00A0503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Motion for Initiation of a Procedure for </w:t>
      </w:r>
      <w:r w:rsidR="0099098F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peaceful </w:t>
      </w:r>
      <w:r w:rsidR="00A0503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settlement of labour dispute 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(</w:t>
      </w:r>
      <w:r w:rsidR="00A0503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hereinafter: Motion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) </w:t>
      </w:r>
      <w:r w:rsidR="00A0503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shall be filed in writing and</w:t>
      </w:r>
      <w:r w:rsidR="0099098F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submitted</w:t>
      </w:r>
      <w:r w:rsidR="00A0503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directly to the Republic Agency for Peaceful Settlement of Labour Disputes 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(</w:t>
      </w:r>
      <w:r w:rsidR="00A0503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hereinafter: Agency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) </w:t>
      </w:r>
      <w:r w:rsidR="00A0503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or shall be sent by mail, or submitted by fax or electronic mail. </w:t>
      </w:r>
    </w:p>
    <w:p w:rsidR="00CA603B" w:rsidRPr="00CE4043" w:rsidRDefault="00CA603B" w:rsidP="00CD1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(2) </w:t>
      </w:r>
      <w:r w:rsidR="00A0503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Motion shall be filed </w:t>
      </w:r>
      <w:r w:rsidR="00CD1B16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on</w:t>
      </w:r>
      <w:r w:rsidR="00A0503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appropriate </w:t>
      </w:r>
      <w:hyperlink r:id="rId10" w:history="1">
        <w:r w:rsidR="00A05039" w:rsidRPr="00CE4043">
          <w:rPr>
            <w:rFonts w:ascii="Arial" w:eastAsia="Times New Roman" w:hAnsi="Arial" w:cs="Arial"/>
            <w:b/>
            <w:bCs/>
            <w:color w:val="8C290A"/>
            <w:sz w:val="25"/>
            <w:szCs w:val="25"/>
            <w:u w:val="single"/>
            <w:lang w:val="en-GB"/>
          </w:rPr>
          <w:t>Form</w:t>
        </w:r>
      </w:hyperlink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 </w:t>
      </w:r>
      <w:r w:rsidR="00A0503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–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</w:t>
      </w:r>
      <w:r w:rsidR="00A0503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Motion for Initiation of a Procedure for </w:t>
      </w:r>
      <w:r w:rsidR="0099098F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peaceful</w:t>
      </w:r>
      <w:r w:rsidR="00A0503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settlement of labour dispute, </w:t>
      </w:r>
      <w:r w:rsidR="00CD1B16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which is enclosed to this Rulebook and integral thereto.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(3) </w:t>
      </w:r>
      <w:r w:rsidR="00CD1B16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If the Agency determines that two or more submitted motions for initiation of a procedure for </w:t>
      </w:r>
      <w:r w:rsidR="0099098F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peaceful</w:t>
      </w:r>
      <w:r w:rsidR="00CD1B16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 settlement of individual labour dispute refer to the same factual and legal basis and </w:t>
      </w:r>
      <w:r w:rsidR="00BE7F05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to </w:t>
      </w:r>
      <w:r w:rsidR="00CD1B16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the same employer, the Agency may decide to join the submitted proposals and </w:t>
      </w:r>
      <w:r w:rsidR="00BE7F05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conduct a single proceeding. 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(4) </w:t>
      </w:r>
      <w:r w:rsidR="00BE7F05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Decision from Paragraph 3 of the Article hereof may be reached </w:t>
      </w:r>
      <w:r w:rsidR="0099098F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only if </w:t>
      </w:r>
      <w:r w:rsidR="00BE7F05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the arbiter designated by an agreement between the parties to </w:t>
      </w:r>
      <w:r w:rsidR="0099098F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the </w:t>
      </w:r>
      <w:r w:rsidR="00BE7F05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dispute</w:t>
      </w:r>
      <w:r w:rsidR="0099098F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 remains the same </w:t>
      </w:r>
      <w:r w:rsidR="00BE7F05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or the parties to</w:t>
      </w:r>
      <w:r w:rsidR="0099098F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 the</w:t>
      </w:r>
      <w:r w:rsidR="00BE7F05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 dispute </w:t>
      </w:r>
      <w:r w:rsidR="0099098F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fail</w:t>
      </w:r>
      <w:r w:rsidR="00FC6889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 to select the arbiter by a mutual consent. </w:t>
      </w:r>
    </w:p>
    <w:p w:rsidR="00CA603B" w:rsidRPr="00CE4043" w:rsidRDefault="00FC6889" w:rsidP="00CA603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</w:pPr>
      <w:bookmarkStart w:id="2" w:name="c0003"/>
      <w:bookmarkEnd w:id="2"/>
      <w:r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Article 3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(1) </w:t>
      </w:r>
      <w:r w:rsidR="00FC688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Motion shall be comprehensible and complete. 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(2) </w:t>
      </w:r>
      <w:r w:rsidR="00FC688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If the Motion is i</w:t>
      </w:r>
      <w:r w:rsidR="00181055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ncomprehensible</w:t>
      </w:r>
      <w:r w:rsidR="00753A85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, </w:t>
      </w:r>
      <w:r w:rsidR="00181055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incomplete and cannot be acted upon, an authorized person from the Agency shall</w:t>
      </w:r>
      <w:r w:rsidR="00753A85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notify the submitter </w:t>
      </w:r>
      <w:r w:rsidR="00181055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orally, in writing, via electronic mail or in any other appropriate manner </w:t>
      </w:r>
      <w:r w:rsidR="00753A85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on defects</w:t>
      </w:r>
      <w:r w:rsidR="0099098F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of a motion</w:t>
      </w:r>
      <w:r w:rsidR="00753A85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and set the deadline for their elimination. 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(3) </w:t>
      </w:r>
      <w:r w:rsidR="00C95D52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An authorized person from the Agency shall make a note on</w:t>
      </w:r>
      <w:r w:rsidR="00D56A3D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such</w:t>
      </w:r>
      <w:r w:rsidR="00C95D52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oral notification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.</w:t>
      </w:r>
    </w:p>
    <w:p w:rsidR="00CA603B" w:rsidRPr="00CE4043" w:rsidRDefault="00C95D52" w:rsidP="00CA603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</w:pPr>
      <w:bookmarkStart w:id="3" w:name="c0004"/>
      <w:bookmarkEnd w:id="3"/>
      <w:r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Article</w:t>
      </w:r>
      <w:r w:rsidR="00CA603B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 4</w:t>
      </w:r>
    </w:p>
    <w:p w:rsidR="00CA603B" w:rsidRPr="00CE4043" w:rsidRDefault="00C95D52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If the Agency is not</w:t>
      </w:r>
      <w:r w:rsidR="00D56A3D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competent for 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accept</w:t>
      </w:r>
      <w:r w:rsidR="00D56A3D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ing 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and acting upon the motion, the Agency shall notify the submitter </w:t>
      </w:r>
      <w:r w:rsidR="003C2837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as provided for in 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Article 3 Paragraphs 2 and 3 of the Rulebook hereof. </w:t>
      </w:r>
    </w:p>
    <w:p w:rsidR="00CA603B" w:rsidRPr="00CE4043" w:rsidRDefault="00C95D52" w:rsidP="00CA603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</w:pPr>
      <w:bookmarkStart w:id="4" w:name="c0005"/>
      <w:bookmarkEnd w:id="4"/>
      <w:r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Article</w:t>
      </w:r>
      <w:r w:rsidR="00CA603B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 5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(1) </w:t>
      </w:r>
      <w:r w:rsidR="00FC0804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I</w:t>
      </w:r>
      <w:r w:rsidR="00B77468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f the submitter </w:t>
      </w:r>
      <w:r w:rsidR="00FC0804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of a motion eliminates the defects in time, a motion shall be considered complete</w:t>
      </w:r>
      <w:r w:rsidR="00B77468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from the </w:t>
      </w:r>
      <w:r w:rsidR="003C2837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beginning</w:t>
      </w:r>
      <w:r w:rsidR="00FC0804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. 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lastRenderedPageBreak/>
        <w:t xml:space="preserve">(2) </w:t>
      </w:r>
      <w:r w:rsidR="00FC0804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I</w:t>
      </w:r>
      <w:r w:rsidR="00B77468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f the </w:t>
      </w:r>
      <w:r w:rsidR="00FC0804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submitter </w:t>
      </w:r>
      <w:r w:rsidR="00DC4817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does not eliminate the defects in a defined time</w:t>
      </w:r>
      <w:r w:rsidR="00B77468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and </w:t>
      </w:r>
      <w:r w:rsidR="00DC4817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the motion cannot be acted upon</w:t>
      </w:r>
      <w:r w:rsidR="003C2837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,</w:t>
      </w:r>
      <w:r w:rsidR="00DC4817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such motion shall be </w:t>
      </w:r>
      <w:r w:rsidR="003C2837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rejected by issuing a reasoned conclusion</w:t>
      </w:r>
      <w:r w:rsidR="00DC4817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. </w:t>
      </w:r>
    </w:p>
    <w:p w:rsidR="00CA603B" w:rsidRPr="00CE4043" w:rsidRDefault="00DC4817" w:rsidP="00CA603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</w:pPr>
      <w:bookmarkStart w:id="5" w:name="c0006"/>
      <w:bookmarkEnd w:id="5"/>
      <w:r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Article</w:t>
      </w:r>
      <w:r w:rsidR="00CA603B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 6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(1) </w:t>
      </w:r>
      <w:r w:rsidR="00DC4817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If</w:t>
      </w:r>
      <w:r w:rsidR="0035385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one of the parties </w:t>
      </w:r>
      <w:r w:rsidR="00DC4817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to the dispute file</w:t>
      </w:r>
      <w:r w:rsidR="00B77468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s</w:t>
      </w:r>
      <w:r w:rsidR="00DC4817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a motion, </w:t>
      </w:r>
      <w:r w:rsidR="0035385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it shall file a motion in </w:t>
      </w:r>
      <w:r w:rsidR="00F0613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a </w:t>
      </w:r>
      <w:r w:rsidR="0035385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sufficient number of copies for the Agency and other party to the dispute. 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(2) </w:t>
      </w:r>
      <w:r w:rsidR="0035385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Other party to the dispute shall, </w:t>
      </w:r>
      <w:r w:rsidR="00F0613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as provided for in</w:t>
      </w:r>
      <w:r w:rsidR="0035385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</w:t>
      </w:r>
      <w:r w:rsidR="00F0613A" w:rsidRPr="00CE4043">
        <w:rPr>
          <w:rFonts w:ascii="Arial" w:eastAsia="Times New Roman" w:hAnsi="Arial" w:cs="Arial"/>
          <w:b/>
          <w:bCs/>
          <w:color w:val="8C290A"/>
          <w:sz w:val="25"/>
          <w:szCs w:val="25"/>
          <w:u w:val="single"/>
          <w:lang w:val="en-GB"/>
        </w:rPr>
        <w:t>Article 2</w:t>
      </w:r>
      <w:r w:rsidR="0035385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of the Rulebook hereof, notify the Agency whether it accepts </w:t>
      </w:r>
      <w:r w:rsidR="00B77468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peaceful</w:t>
      </w:r>
      <w:r w:rsidR="00353859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settlement of labour dispute. </w:t>
      </w:r>
    </w:p>
    <w:p w:rsidR="00CA603B" w:rsidRPr="00CE4043" w:rsidRDefault="00353859" w:rsidP="00CA603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</w:pPr>
      <w:bookmarkStart w:id="6" w:name="c0007"/>
      <w:bookmarkEnd w:id="6"/>
      <w:r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Article </w:t>
      </w:r>
      <w:r w:rsidR="00CA603B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7</w:t>
      </w:r>
    </w:p>
    <w:p w:rsidR="00CA603B" w:rsidRPr="00CE4043" w:rsidRDefault="004E0E2A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If one party to the dispute withdraws the motion for initiation of a procedure, in accordance with the law, it shall notify the Agency and other party to the dispute</w:t>
      </w:r>
      <w:r w:rsidR="00B77468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on such action, </w:t>
      </w:r>
      <w:r w:rsidR="00F0613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as provided for in </w:t>
      </w:r>
      <w:r w:rsidR="00F0613A" w:rsidRPr="00CE4043">
        <w:rPr>
          <w:rFonts w:ascii="Arial" w:eastAsia="Times New Roman" w:hAnsi="Arial" w:cs="Arial"/>
          <w:b/>
          <w:bCs/>
          <w:color w:val="8C290A"/>
          <w:sz w:val="25"/>
          <w:szCs w:val="25"/>
          <w:u w:val="single"/>
          <w:lang w:val="en-GB"/>
        </w:rPr>
        <w:t>Article 2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of the Rulebook hereof. </w:t>
      </w:r>
    </w:p>
    <w:p w:rsidR="00CA603B" w:rsidRPr="00CE4043" w:rsidRDefault="004E0E2A" w:rsidP="00CA603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</w:pPr>
      <w:bookmarkStart w:id="7" w:name="c0008"/>
      <w:bookmarkEnd w:id="7"/>
      <w:r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Article</w:t>
      </w:r>
      <w:r w:rsidR="00CA603B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 8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(1) </w:t>
      </w:r>
      <w:r w:rsidR="004E0E2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If </w:t>
      </w:r>
      <w:r w:rsidR="00F129BF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the </w:t>
      </w:r>
      <w:r w:rsidR="004E0E2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parties to the dispute</w:t>
      </w:r>
      <w:r w:rsidR="00F129BF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deal with the </w:t>
      </w:r>
      <w:r w:rsidR="004E0E2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activities from </w:t>
      </w:r>
      <w:r w:rsidR="00F0613A" w:rsidRPr="00CE4043">
        <w:rPr>
          <w:rFonts w:ascii="Arial" w:eastAsia="Times New Roman" w:hAnsi="Arial" w:cs="Arial"/>
          <w:b/>
          <w:bCs/>
          <w:color w:val="8C290A"/>
          <w:sz w:val="25"/>
          <w:szCs w:val="25"/>
          <w:u w:val="single"/>
          <w:lang w:val="en-GB"/>
        </w:rPr>
        <w:t xml:space="preserve">Article 18 </w:t>
      </w:r>
      <w:r w:rsidR="004E0E2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of the Law on </w:t>
      </w:r>
      <w:r w:rsidR="0066027B">
        <w:rPr>
          <w:rFonts w:ascii="Arial" w:eastAsia="Times New Roman" w:hAnsi="Arial" w:cs="Arial"/>
          <w:color w:val="000000"/>
          <w:sz w:val="25"/>
          <w:szCs w:val="25"/>
          <w:lang w:val="en-GB"/>
        </w:rPr>
        <w:t>Amicable Resolution of Labour D</w:t>
      </w:r>
      <w:r w:rsidR="004E0E2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isputes</w:t>
      </w:r>
      <w:r w:rsidR="00F129BF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and</w:t>
      </w:r>
      <w:r w:rsidR="004E0E2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</w:t>
      </w:r>
      <w:r w:rsidR="00F129BF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fail to </w:t>
      </w:r>
      <w:r w:rsidR="004E0E2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file a motion pursuant to the Law, the Agency Director</w:t>
      </w:r>
      <w:r w:rsidR="001D4222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shall</w:t>
      </w:r>
      <w:r w:rsidR="004E0E2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, ex officio, make a decision on initiation of a conciliation procedure. 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(2) </w:t>
      </w:r>
      <w:r w:rsidR="004E0E2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Decision shall include</w:t>
      </w:r>
      <w:r w:rsidR="00F0613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, in particular</w:t>
      </w:r>
      <w:r w:rsidR="004E0E2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: 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1) </w:t>
      </w:r>
      <w:r w:rsidR="00F129BF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Designation</w:t>
      </w:r>
      <w:r w:rsidR="0045687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of parties to the dispute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;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2) </w:t>
      </w:r>
      <w:r w:rsidR="00F129BF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Subject</w:t>
      </w:r>
      <w:r w:rsidR="0045687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matter of a dispute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;</w:t>
      </w:r>
    </w:p>
    <w:p w:rsidR="00CA603B" w:rsidRPr="00CE4043" w:rsidRDefault="00CA603B" w:rsidP="00CA603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3) </w:t>
      </w:r>
      <w:r w:rsidR="00F129BF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First</w:t>
      </w:r>
      <w:r w:rsidR="0045687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name and family name of a conciliator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.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(3) </w:t>
      </w:r>
      <w:r w:rsidR="0045687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Decision shall be delivered to the parties </w:t>
      </w:r>
      <w:r w:rsidR="003C2837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as provided for in </w:t>
      </w:r>
      <w:hyperlink r:id="rId11" w:anchor="c0003" w:history="1">
        <w:r w:rsidR="0045687A" w:rsidRPr="00CE4043">
          <w:rPr>
            <w:rFonts w:ascii="Arial" w:eastAsia="Times New Roman" w:hAnsi="Arial" w:cs="Arial"/>
            <w:b/>
            <w:bCs/>
            <w:color w:val="8C290A"/>
            <w:sz w:val="25"/>
            <w:szCs w:val="25"/>
            <w:u w:val="single"/>
            <w:lang w:val="en-GB"/>
          </w:rPr>
          <w:t xml:space="preserve">Article </w:t>
        </w:r>
        <w:r w:rsidRPr="00CE4043">
          <w:rPr>
            <w:rFonts w:ascii="Arial" w:eastAsia="Times New Roman" w:hAnsi="Arial" w:cs="Arial"/>
            <w:b/>
            <w:bCs/>
            <w:color w:val="8C290A"/>
            <w:sz w:val="25"/>
            <w:szCs w:val="25"/>
            <w:u w:val="single"/>
            <w:lang w:val="en-GB"/>
          </w:rPr>
          <w:t>3</w:t>
        </w:r>
      </w:hyperlink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 </w:t>
      </w:r>
      <w:r w:rsidR="0045687A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of the Rulebook hereof.</w:t>
      </w:r>
    </w:p>
    <w:p w:rsidR="00CA603B" w:rsidRPr="00CE4043" w:rsidRDefault="0045687A" w:rsidP="00CA603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</w:pPr>
      <w:bookmarkStart w:id="8" w:name="c0009"/>
      <w:bookmarkEnd w:id="8"/>
      <w:r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Article</w:t>
      </w:r>
      <w:r w:rsidR="00CA603B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 9</w:t>
      </w:r>
    </w:p>
    <w:p w:rsidR="00CA603B" w:rsidRPr="00CE4043" w:rsidRDefault="0045687A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Provisions </w:t>
      </w:r>
      <w:r w:rsidR="00F129BF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from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</w:t>
      </w:r>
      <w:hyperlink r:id="rId12" w:anchor="c0002" w:history="1">
        <w:r w:rsidRPr="00CE4043">
          <w:rPr>
            <w:rFonts w:ascii="Arial" w:eastAsia="Times New Roman" w:hAnsi="Arial" w:cs="Arial"/>
            <w:b/>
            <w:bCs/>
            <w:color w:val="8C290A"/>
            <w:sz w:val="25"/>
            <w:szCs w:val="25"/>
            <w:u w:val="single"/>
            <w:lang w:val="en-GB"/>
          </w:rPr>
          <w:t>Articles</w:t>
        </w:r>
        <w:r w:rsidR="00CA603B" w:rsidRPr="00CE4043">
          <w:rPr>
            <w:rFonts w:ascii="Arial" w:eastAsia="Times New Roman" w:hAnsi="Arial" w:cs="Arial"/>
            <w:b/>
            <w:bCs/>
            <w:color w:val="8C290A"/>
            <w:sz w:val="25"/>
            <w:szCs w:val="25"/>
            <w:u w:val="single"/>
            <w:lang w:val="en-GB"/>
          </w:rPr>
          <w:t xml:space="preserve"> 2-7</w:t>
        </w:r>
      </w:hyperlink>
      <w:r w:rsidRPr="00CE4043">
        <w:rPr>
          <w:lang w:val="en-GB"/>
        </w:rPr>
        <w:t xml:space="preserve"> 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of the Rulebook hereof shall be applied to a motion for participation of</w:t>
      </w:r>
      <w:r w:rsidR="00F129BF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a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conciliator in collective bargaining. </w:t>
      </w:r>
    </w:p>
    <w:p w:rsidR="00CA603B" w:rsidRPr="00CE4043" w:rsidRDefault="0045687A" w:rsidP="00CA603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</w:pPr>
      <w:bookmarkStart w:id="9" w:name="c0010"/>
      <w:bookmarkEnd w:id="9"/>
      <w:r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Article</w:t>
      </w:r>
      <w:r w:rsidR="00CA603B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 10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(1) </w:t>
      </w:r>
      <w:r w:rsidR="007B4F39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Invitation to a hearing shall be made </w:t>
      </w:r>
      <w:r w:rsidR="00C5077E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as provided for in </w:t>
      </w:r>
      <w:hyperlink r:id="rId13" w:anchor="c0003" w:history="1">
        <w:r w:rsidR="00E43087" w:rsidRPr="00CE4043">
          <w:rPr>
            <w:rFonts w:ascii="Arial" w:eastAsia="Times New Roman" w:hAnsi="Arial" w:cs="Arial"/>
            <w:b/>
            <w:bCs/>
            <w:color w:val="8C290A"/>
            <w:sz w:val="25"/>
            <w:szCs w:val="25"/>
            <w:u w:val="single"/>
            <w:lang w:val="en-GB"/>
          </w:rPr>
          <w:t xml:space="preserve">Article </w:t>
        </w:r>
        <w:r w:rsidRPr="00CE4043">
          <w:rPr>
            <w:rFonts w:ascii="Arial" w:eastAsia="Times New Roman" w:hAnsi="Arial" w:cs="Arial"/>
            <w:b/>
            <w:bCs/>
            <w:color w:val="8C290A"/>
            <w:sz w:val="25"/>
            <w:szCs w:val="25"/>
            <w:u w:val="single"/>
            <w:lang w:val="en-GB"/>
          </w:rPr>
          <w:t>3</w:t>
        </w:r>
      </w:hyperlink>
      <w:r w:rsidR="00E43087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 of the Rulebook hereof. 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(2) </w:t>
      </w:r>
      <w:r w:rsidR="007B4F39">
        <w:rPr>
          <w:rFonts w:ascii="Arial" w:eastAsia="Times New Roman" w:hAnsi="Arial" w:cs="Arial"/>
          <w:color w:val="000000"/>
          <w:sz w:val="25"/>
          <w:szCs w:val="25"/>
          <w:lang w:val="en-GB"/>
        </w:rPr>
        <w:t>In invitation to a hearing</w:t>
      </w:r>
      <w:r w:rsidR="00E43087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, the conciliator shall notify the parties to the dispute to designate their representative in Conciliation Panel 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(</w:t>
      </w:r>
      <w:r w:rsidR="00E43087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hereinafter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: </w:t>
      </w:r>
      <w:r w:rsidR="00E43087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Panel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) </w:t>
      </w:r>
      <w:r w:rsidR="00E43087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not later than the date when the hearing is scheduled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.</w:t>
      </w:r>
    </w:p>
    <w:p w:rsidR="00CA603B" w:rsidRPr="00CE4043" w:rsidRDefault="00E43087" w:rsidP="00CA603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</w:pPr>
      <w:bookmarkStart w:id="10" w:name="c0011"/>
      <w:bookmarkEnd w:id="10"/>
      <w:r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Article</w:t>
      </w:r>
      <w:r w:rsidR="00CA603B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 11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(1) </w:t>
      </w:r>
      <w:r w:rsidR="00A14C54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Conciliator shall decide o</w:t>
      </w:r>
      <w:r w:rsidR="00E43087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n time, location and method of </w:t>
      </w:r>
      <w:r w:rsidR="00A14C54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a </w:t>
      </w:r>
      <w:r w:rsidR="007B4F39">
        <w:rPr>
          <w:rFonts w:ascii="Arial" w:eastAsia="Times New Roman" w:hAnsi="Arial" w:cs="Arial"/>
          <w:color w:val="000000"/>
          <w:sz w:val="25"/>
          <w:szCs w:val="25"/>
          <w:lang w:val="en-GB"/>
        </w:rPr>
        <w:t>hearing</w:t>
      </w:r>
      <w:r w:rsidR="00A14C54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before the Panel, having in mind proposal</w:t>
      </w:r>
      <w:r w:rsidR="00F129BF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s</w:t>
      </w:r>
      <w:r w:rsidR="00A14C54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of parties to the dispute, circumstances of a disputable rel</w:t>
      </w:r>
      <w:r w:rsidR="00F129BF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ation, interests of the parties and</w:t>
      </w:r>
      <w:r w:rsidR="00A14C54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</w:t>
      </w:r>
      <w:r w:rsidR="00431A35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in compliance with the </w:t>
      </w:r>
      <w:r w:rsidR="00A14C54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principle of urgency. 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(2) </w:t>
      </w:r>
      <w:r w:rsidR="00431A35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If the procedure before the Panel is not completed within 30 days from the date of </w:t>
      </w:r>
      <w:r w:rsidR="007B4F39">
        <w:rPr>
          <w:rFonts w:ascii="Arial" w:eastAsia="Times New Roman" w:hAnsi="Arial" w:cs="Arial"/>
          <w:color w:val="000000"/>
          <w:sz w:val="25"/>
          <w:szCs w:val="25"/>
          <w:lang w:val="en-GB"/>
        </w:rPr>
        <w:t>hearing</w:t>
      </w:r>
      <w:r w:rsidR="00431A35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opening, conciliator shall continue to manage th</w:t>
      </w:r>
      <w:r w:rsidR="00F129BF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e procedure in accordance with</w:t>
      </w:r>
      <w:r w:rsidR="00431A35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Paragraph 1 of the Article hereof, </w:t>
      </w:r>
      <w:r w:rsidR="00F129BF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in </w:t>
      </w:r>
      <w:r w:rsidR="00431A35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direct contact with parties to the dispute. </w:t>
      </w:r>
    </w:p>
    <w:p w:rsidR="00CA603B" w:rsidRPr="00CE4043" w:rsidRDefault="00431A35" w:rsidP="00CA603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</w:pPr>
      <w:bookmarkStart w:id="11" w:name="c0012"/>
      <w:bookmarkEnd w:id="11"/>
      <w:r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Article</w:t>
      </w:r>
      <w:r w:rsidR="00CA603B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 12</w:t>
      </w:r>
    </w:p>
    <w:p w:rsidR="00CA603B" w:rsidRPr="00CE4043" w:rsidRDefault="00431A35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Discussion before the arbiter shall be held in employer’s premises. </w:t>
      </w:r>
    </w:p>
    <w:p w:rsidR="00CA603B" w:rsidRPr="00CE4043" w:rsidRDefault="00431A35" w:rsidP="00CA603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</w:pPr>
      <w:bookmarkStart w:id="12" w:name="c0013"/>
      <w:bookmarkEnd w:id="12"/>
      <w:r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Article </w:t>
      </w:r>
      <w:r w:rsidR="00CA603B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13</w:t>
      </w:r>
    </w:p>
    <w:p w:rsidR="00C5077E" w:rsidRPr="00CE4043" w:rsidRDefault="00F129BF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Conciliator and arbiter shall </w:t>
      </w:r>
      <w:r w:rsidR="00C5077E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issue a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conclusion o</w:t>
      </w:r>
      <w:r w:rsidR="00431A35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n the course of procedure, evidence presentation and other actions related to the procedure</w:t>
      </w:r>
      <w:r w:rsidR="00C5077E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. </w:t>
      </w:r>
    </w:p>
    <w:p w:rsidR="00CA603B" w:rsidRPr="00CE4043" w:rsidRDefault="00F129BF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</w:t>
      </w:r>
    </w:p>
    <w:p w:rsidR="00CA603B" w:rsidRPr="00CE4043" w:rsidRDefault="00431A35" w:rsidP="00CA603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</w:pPr>
      <w:bookmarkStart w:id="13" w:name="c0014"/>
      <w:bookmarkEnd w:id="13"/>
      <w:r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lastRenderedPageBreak/>
        <w:t>Article</w:t>
      </w:r>
      <w:r w:rsidR="00CA603B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 14</w:t>
      </w:r>
    </w:p>
    <w:p w:rsidR="00431A35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(1) </w:t>
      </w:r>
      <w:r w:rsidR="00C5077E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A record shall be made on </w:t>
      </w:r>
      <w:r w:rsidR="00431A35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the most important actions taken during the discussion. 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(2) </w:t>
      </w:r>
      <w:r w:rsidR="00C5077E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A record on</w:t>
      </w:r>
      <w:r w:rsidR="00431A35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information and other data gathered outside the discussion shall not be </w:t>
      </w:r>
      <w:r w:rsidR="00442812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made</w:t>
      </w:r>
      <w:r w:rsidR="00431A35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. Instead, such information shall be put in </w:t>
      </w:r>
      <w:r w:rsidR="00F5106E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an official document in the form of note.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(3) </w:t>
      </w:r>
      <w:r w:rsidR="00442812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A record</w:t>
      </w:r>
      <w:r w:rsidR="00F5106E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or note shall be signed by conciliator or arbiter and parties to the dispute or a representative of a party to the dispute. </w:t>
      </w:r>
    </w:p>
    <w:p w:rsidR="00CA603B" w:rsidRPr="00CE4043" w:rsidRDefault="00F5106E" w:rsidP="00CA603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</w:pPr>
      <w:bookmarkStart w:id="14" w:name="c0015"/>
      <w:bookmarkEnd w:id="14"/>
      <w:r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Article</w:t>
      </w:r>
      <w:r w:rsidR="00CA603B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 15</w:t>
      </w:r>
    </w:p>
    <w:p w:rsidR="00CA603B" w:rsidRPr="00CE4043" w:rsidRDefault="00442812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A separate record </w:t>
      </w:r>
      <w:r w:rsidR="00F5106E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shall be made on consultation and voting before the Panel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>. Such record shall</w:t>
      </w:r>
      <w:r w:rsidR="00F5106E"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 contain the course of voting and disposition of a recommendation. </w:t>
      </w:r>
    </w:p>
    <w:p w:rsidR="00CA603B" w:rsidRPr="00CE4043" w:rsidRDefault="00F5106E" w:rsidP="00CA603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</w:pPr>
      <w:bookmarkStart w:id="15" w:name="c0016"/>
      <w:bookmarkEnd w:id="15"/>
      <w:r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>Article</w:t>
      </w:r>
      <w:r w:rsidR="00CA603B" w:rsidRPr="00CE4043">
        <w:rPr>
          <w:rFonts w:ascii="Arial" w:eastAsia="Times New Roman" w:hAnsi="Arial" w:cs="Arial"/>
          <w:b/>
          <w:bCs/>
          <w:color w:val="000000"/>
          <w:sz w:val="25"/>
          <w:szCs w:val="25"/>
          <w:lang w:val="en-GB"/>
        </w:rPr>
        <w:t xml:space="preserve"> 16</w:t>
      </w:r>
    </w:p>
    <w:p w:rsidR="00F5106E" w:rsidRPr="00CE4043" w:rsidRDefault="00F5106E" w:rsidP="00F5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This Rulebook shall enter into force eight days following its publication in the </w:t>
      </w:r>
      <w:r w:rsidRPr="00CE4043">
        <w:rPr>
          <w:rFonts w:ascii="Arial" w:eastAsia="Times New Roman" w:hAnsi="Arial" w:cs="Arial"/>
          <w:i/>
          <w:color w:val="000000"/>
          <w:sz w:val="25"/>
          <w:szCs w:val="25"/>
          <w:lang w:val="en-GB"/>
        </w:rPr>
        <w:t>Official Gazette of the Republic of Serbia</w:t>
      </w:r>
      <w:r w:rsidRPr="00CE4043">
        <w:rPr>
          <w:rFonts w:ascii="Arial" w:eastAsia="Times New Roman" w:hAnsi="Arial" w:cs="Arial"/>
          <w:color w:val="000000"/>
          <w:sz w:val="25"/>
          <w:szCs w:val="25"/>
          <w:lang w:val="en-GB"/>
        </w:rPr>
        <w:t xml:space="preserve">. </w:t>
      </w:r>
    </w:p>
    <w:p w:rsidR="00CA603B" w:rsidRPr="00CE4043" w:rsidRDefault="00CA603B" w:rsidP="00CA60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val="en-GB"/>
        </w:rPr>
      </w:pPr>
    </w:p>
    <w:p w:rsidR="00907E41" w:rsidRPr="00CE4043" w:rsidRDefault="00907E41">
      <w:pPr>
        <w:rPr>
          <w:lang w:val="en-GB"/>
        </w:rPr>
      </w:pPr>
      <w:bookmarkStart w:id="16" w:name="_GoBack"/>
      <w:bookmarkEnd w:id="16"/>
    </w:p>
    <w:sectPr w:rsidR="00907E41" w:rsidRPr="00CE4043" w:rsidSect="00693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A603B"/>
    <w:rsid w:val="00181055"/>
    <w:rsid w:val="001B59B1"/>
    <w:rsid w:val="001C1CF8"/>
    <w:rsid w:val="001D4222"/>
    <w:rsid w:val="00261998"/>
    <w:rsid w:val="00353859"/>
    <w:rsid w:val="00383DA2"/>
    <w:rsid w:val="003C2837"/>
    <w:rsid w:val="00431A35"/>
    <w:rsid w:val="00442812"/>
    <w:rsid w:val="0045687A"/>
    <w:rsid w:val="004E0E2A"/>
    <w:rsid w:val="0066027B"/>
    <w:rsid w:val="0069346C"/>
    <w:rsid w:val="00753A85"/>
    <w:rsid w:val="007B4F39"/>
    <w:rsid w:val="007E165F"/>
    <w:rsid w:val="008268C5"/>
    <w:rsid w:val="008F6167"/>
    <w:rsid w:val="00907E41"/>
    <w:rsid w:val="00913721"/>
    <w:rsid w:val="0099098F"/>
    <w:rsid w:val="00A05039"/>
    <w:rsid w:val="00A14C54"/>
    <w:rsid w:val="00A24D5E"/>
    <w:rsid w:val="00B00014"/>
    <w:rsid w:val="00B50D00"/>
    <w:rsid w:val="00B77468"/>
    <w:rsid w:val="00B82BE1"/>
    <w:rsid w:val="00BE7F05"/>
    <w:rsid w:val="00C5077E"/>
    <w:rsid w:val="00C95D52"/>
    <w:rsid w:val="00CA603B"/>
    <w:rsid w:val="00CD1B16"/>
    <w:rsid w:val="00CE4043"/>
    <w:rsid w:val="00D56A3D"/>
    <w:rsid w:val="00DC4817"/>
    <w:rsid w:val="00E03951"/>
    <w:rsid w:val="00E43087"/>
    <w:rsid w:val="00F0613A"/>
    <w:rsid w:val="00F129BF"/>
    <w:rsid w:val="00F47377"/>
    <w:rsid w:val="00F5106E"/>
    <w:rsid w:val="00FC0804"/>
    <w:rsid w:val="00FC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1509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230310331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410928417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560792069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94589035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74636950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074399137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704017484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961306957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591624317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  <w:divsChild>
            <w:div w:id="1510440391">
              <w:blockQuote w:val="1"/>
              <w:marLeft w:val="7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81285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610283785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094595595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64219843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925113547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387806260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43976621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44957845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  <w:div w:id="16988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file%3D%26action%3Dresults%26path%3D%26hronologijaClana%3Dh032145-0002.html%26hronologijaPropisa%3D%26propisClanZaPodzakonska%3D%26propisZaPodzakonska%3D%26propisClanZaMisljenja%3D%26propisClanZaPraksu%3D%26propisZaModele%3D%26propisClanZaModele%3D%26mark%3Dfalse%26groups%3D-%40--%40--%40--%40--%40-%26tipPretrage%3D1%26tipPropisa%3D1%26domen%3D0%26tipIzgledaRezultata%3D11%26tipSortiranjaRezultata%3D11%26tipPretrage%3D1%26tipPropisa%3D1%26domen%3D0%26mojiPropisi%3Dfalse%26groups%3D-%40--%40--%40--%40--%40-" TargetMode="External"/><Relationship Id="rId13" Type="http://schemas.openxmlformats.org/officeDocument/2006/relationships/hyperlink" Target="http://we2.cekos.com/ce/faces/index.jsp%3F%26action%3Dpropis%26file%3Df32145%26path%3D03214502.html%26query%3D%26mark%3Dfalse%26tipPretrage%3D1%26tipPropisa%3D1%26domen%3D0%26mojiPropisi%3Dfalse%26datumOd%3D%26datumDo%3D%26groups%3D-%40--%40--%40--%40--%40-%26regExpZaMarkiranje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2.cekos.com/ce/faces/index.jsp%3F%26action%3Dpropis%26file%3Df32145%26path%3D03214502.html%26query%3D%26mark%3Dfalse%26tipPretrage%3D1%26tipPropisa%3D1%26domen%3D0%26mojiPropisi%3Dfalse%26datumOd%3D%26datumDo%3D%26groups%3D-%40--%40--%40--%40--%40-%26regExpZaMarkiranje%3D" TargetMode="External"/><Relationship Id="rId12" Type="http://schemas.openxmlformats.org/officeDocument/2006/relationships/hyperlink" Target="http://we2.cekos.com/ce/faces/index.jsp%3F%26action%3Dpropis%26file%3Df32145%26path%3D03214502.html%26query%3D%26mark%3Dfalse%26tipPretrage%3D1%26tipPropisa%3D1%26domen%3D0%26mojiPropisi%3Dfalse%26datumOd%3D%26datumDo%3D%26groups%3D-%40--%40--%40--%40--%40-%26regExpZaMarkiranje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2.cekos.com/ce/faces/index.jsp%3F%26file%3Df38655%26action%3Dpropis%26path%3D03865501.html%26domen%3D0%26mark%3Dfalse%26query%3D%26tipPretrage%3D1%26tipPropisa%3D1%26domen%3D0%26mojiPropisi%3Dfalse%26datumOd%3D%26datumDo%3D%26groups%3D-%40--%40--%40--%40--%40-" TargetMode="External"/><Relationship Id="rId11" Type="http://schemas.openxmlformats.org/officeDocument/2006/relationships/hyperlink" Target="http://we2.cekos.com/ce/faces/index.jsp%3F%26action%3Dpropis%26file%3Df32145%26path%3D03214502.html%26query%3D%26mark%3Dfalse%26tipPretrage%3D1%26tipPropisa%3D1%26domen%3D0%26mojiPropisi%3Dfalse%26datumOd%3D%26datumDo%3D%26groups%3D-%40--%40--%40--%40--%40-%26regExpZaMarkiranje%3D" TargetMode="External"/><Relationship Id="rId5" Type="http://schemas.openxmlformats.org/officeDocument/2006/relationships/hyperlink" Target="http://we2.cekos.com/ce/faces/index.jsp%3F%26file%3Df32145%26action%3Dpropis%26path%3D03214501.html%26domen%3D0%26mark%3Dfalse%26query%3D%26tipPretrage%3D1%26tipPropisa%3D1%26domen%3D0%26mojiPropisi%3Dfalse%26datumOd%3D%26datumDo%3D%26groups%3D-%40--%40--%40--%40--%40-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e2.cekos.com/ce/faces/servlet%2Fpdfdocument%3F03214501-1.pdf" TargetMode="External"/><Relationship Id="rId4" Type="http://schemas.openxmlformats.org/officeDocument/2006/relationships/hyperlink" Target="http://we2.cekos.com/ce/faces/index.jsp%3F%26file%3Df30564%26action%3Dpropis%26path%3D03056401.html%26domen%3D0%26mark%3Dfalse%26query%3D%26tipPretrage%3D1%26tipPropisa%3D1%26domen%3D0%26mojiPropisi%3Dfalse%26datumOd%3D%26datumDo%3D%26groups%3D-%40--%40--%40--%40--%40-%26anchor%3Dc0015" TargetMode="External"/><Relationship Id="rId9" Type="http://schemas.openxmlformats.org/officeDocument/2006/relationships/hyperlink" Target="http://we2.cekos.com/ce/faces/index.jsp%3F%26file%3D%26action%3Dresults%26path%3D%26hronologijaClana%3D%26hronologijaPropisa%3D%26propisClanZaPodzakonska%3D%26propisZaPodzakonska%3D%26propisClanZaMisljenja%3D%26propisClanZaPraksu%3D%26propisZaModele%3D%26propisClanZaModele%3D03214502-c0002%26mark%3Dfalse%26groups%3D-%40--%40--%40--%40--%40-%26tipPretrage%3D1%26tipPropisa%3D4%26domen%3D0%26tipIzgledaRezultata%3D12%26tipSortiranjaRezultata%3D12%26tipPretrage%3D1%26tipPropisa%3D4%26domen%3D0%26mojiPropisi%3Dfalse%26groups%3D-%40--%40--%40--%40--%40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korisnik_1</dc:creator>
  <cp:lastModifiedBy>User</cp:lastModifiedBy>
  <cp:revision>17</cp:revision>
  <dcterms:created xsi:type="dcterms:W3CDTF">2015-12-16T20:17:00Z</dcterms:created>
  <dcterms:modified xsi:type="dcterms:W3CDTF">2015-12-17T21:45:00Z</dcterms:modified>
</cp:coreProperties>
</file>